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BB" w:rsidRPr="00531852" w:rsidRDefault="00D53ABB" w:rsidP="00D53ABB">
      <w:pPr>
        <w:rPr>
          <w:b/>
          <w:bCs/>
          <w:sz w:val="28"/>
          <w:szCs w:val="28"/>
        </w:rPr>
      </w:pPr>
      <w:r w:rsidRPr="002E5619">
        <w:rPr>
          <w:b/>
          <w:sz w:val="24"/>
        </w:rPr>
        <w:t xml:space="preserve">Overzicht Stand opties in Holland Paviljoen op IRAN </w:t>
      </w:r>
      <w:r>
        <w:rPr>
          <w:b/>
          <w:sz w:val="24"/>
        </w:rPr>
        <w:t>Oil Show 201</w:t>
      </w:r>
      <w:r w:rsidR="00DC1EBD">
        <w:rPr>
          <w:b/>
          <w:sz w:val="24"/>
        </w:rPr>
        <w:t>8</w:t>
      </w:r>
    </w:p>
    <w:p w:rsidR="00D53ABB" w:rsidRDefault="00D53ABB" w:rsidP="00D53ABB"/>
    <w:p w:rsidR="00D53ABB" w:rsidRDefault="009E0658" w:rsidP="00D53ABB">
      <w:r>
        <w:t>Hieronder vind je</w:t>
      </w:r>
      <w:r w:rsidR="00D53ABB">
        <w:t xml:space="preserve"> een overzicht van de diverse pakketten.  Bij alle pakketten is inbegrepen:</w:t>
      </w:r>
    </w:p>
    <w:p w:rsidR="00D53ABB" w:rsidRDefault="00D53ABB" w:rsidP="00D53ABB">
      <w:pPr>
        <w:pStyle w:val="Lijstalinea"/>
        <w:numPr>
          <w:ilvl w:val="0"/>
          <w:numId w:val="1"/>
        </w:numPr>
      </w:pPr>
      <w:r>
        <w:t xml:space="preserve">Gemeenschappelijk </w:t>
      </w:r>
      <w:r w:rsidRPr="00152404">
        <w:rPr>
          <w:b/>
          <w:i/>
        </w:rPr>
        <w:t>lounge</w:t>
      </w:r>
      <w:r>
        <w:t xml:space="preserve"> </w:t>
      </w:r>
    </w:p>
    <w:p w:rsidR="00D53ABB" w:rsidRDefault="00D53ABB" w:rsidP="00D53ABB">
      <w:pPr>
        <w:pStyle w:val="Lijstalinea"/>
        <w:numPr>
          <w:ilvl w:val="0"/>
          <w:numId w:val="1"/>
        </w:numPr>
      </w:pPr>
      <w:r>
        <w:t xml:space="preserve">Kosten voor </w:t>
      </w:r>
      <w:r w:rsidRPr="00152404">
        <w:rPr>
          <w:b/>
          <w:i/>
        </w:rPr>
        <w:t>registratie</w:t>
      </w:r>
      <w:r>
        <w:t xml:space="preserve"> (á € 500) en vermelding in de </w:t>
      </w:r>
      <w:r w:rsidRPr="00152404">
        <w:rPr>
          <w:b/>
          <w:i/>
        </w:rPr>
        <w:t>beurscatalogus</w:t>
      </w:r>
    </w:p>
    <w:p w:rsidR="00D53ABB" w:rsidRDefault="00D53ABB" w:rsidP="00D53ABB">
      <w:pPr>
        <w:pStyle w:val="Lijstalinea"/>
        <w:numPr>
          <w:ilvl w:val="0"/>
          <w:numId w:val="1"/>
        </w:numPr>
      </w:pPr>
      <w:r>
        <w:t xml:space="preserve">Standbouw en Promotiemiddelen in </w:t>
      </w:r>
      <w:r w:rsidRPr="00152404">
        <w:rPr>
          <w:b/>
          <w:i/>
        </w:rPr>
        <w:t>‘Holland Branding’</w:t>
      </w:r>
      <w:r>
        <w:t xml:space="preserve"> stijl</w:t>
      </w:r>
    </w:p>
    <w:p w:rsidR="00D53ABB" w:rsidRDefault="00D53ABB" w:rsidP="00D53ABB">
      <w:pPr>
        <w:pStyle w:val="Lijstalinea"/>
        <w:numPr>
          <w:ilvl w:val="0"/>
          <w:numId w:val="1"/>
        </w:numPr>
      </w:pPr>
      <w:r w:rsidRPr="00152404">
        <w:rPr>
          <w:b/>
          <w:i/>
        </w:rPr>
        <w:t>Catering, Schoonmaak, elektriciteit</w:t>
      </w:r>
      <w:r>
        <w:t xml:space="preserve"> (uitsluitend voor laptops e.d.)</w:t>
      </w:r>
    </w:p>
    <w:p w:rsidR="00D53ABB" w:rsidRDefault="00D53ABB" w:rsidP="00D53ABB">
      <w:pPr>
        <w:pStyle w:val="Lijstalinea"/>
        <w:numPr>
          <w:ilvl w:val="0"/>
          <w:numId w:val="1"/>
        </w:numPr>
      </w:pPr>
      <w:r w:rsidRPr="00152404">
        <w:rPr>
          <w:b/>
          <w:i/>
        </w:rPr>
        <w:t>Netwerkreceptie</w:t>
      </w:r>
      <w:r>
        <w:t xml:space="preserve"> i.s.m. de NL ambassade in Teheran</w:t>
      </w:r>
    </w:p>
    <w:p w:rsidR="00D53ABB" w:rsidRDefault="00D53ABB" w:rsidP="00D53ABB">
      <w:pPr>
        <w:pStyle w:val="Lijstalinea"/>
        <w:numPr>
          <w:ilvl w:val="0"/>
          <w:numId w:val="1"/>
        </w:numPr>
      </w:pPr>
      <w:r w:rsidRPr="00152404">
        <w:rPr>
          <w:b/>
          <w:i/>
        </w:rPr>
        <w:t>Organisatie en begeleiding</w:t>
      </w:r>
      <w:r w:rsidR="009E0658">
        <w:t xml:space="preserve"> ter plaatse ; wij nemen</w:t>
      </w:r>
      <w:r>
        <w:t xml:space="preserve"> de organisatie uit handen!</w:t>
      </w:r>
    </w:p>
    <w:p w:rsidR="00D53ABB" w:rsidRDefault="00D53ABB" w:rsidP="00D53ABB">
      <w:pPr>
        <w:pStyle w:val="Lijstalinea"/>
        <w:numPr>
          <w:ilvl w:val="0"/>
          <w:numId w:val="1"/>
        </w:numPr>
      </w:pPr>
      <w:r w:rsidRPr="00D53ABB">
        <w:rPr>
          <w:b/>
          <w:i/>
        </w:rPr>
        <w:t xml:space="preserve">Matchmaking </w:t>
      </w:r>
      <w:r>
        <w:t xml:space="preserve">door professionele consultant </w:t>
      </w:r>
    </w:p>
    <w:p w:rsidR="00D53ABB" w:rsidRDefault="00D53ABB" w:rsidP="00D53ABB">
      <w:pPr>
        <w:pStyle w:val="Lijstalinea"/>
        <w:ind w:left="360"/>
      </w:pPr>
    </w:p>
    <w:p w:rsidR="00D53ABB" w:rsidRDefault="00D53ABB" w:rsidP="00D53ABB">
      <w:r>
        <w:t xml:space="preserve">Afhankelijk van uw wensen </w:t>
      </w:r>
      <w:r w:rsidR="009E0658">
        <w:t>kun je</w:t>
      </w:r>
      <w:r>
        <w:t xml:space="preserve"> kiezen voor diverse deelnameopties:</w:t>
      </w:r>
    </w:p>
    <w:tbl>
      <w:tblPr>
        <w:tblStyle w:val="Tabelraster"/>
        <w:tblW w:w="0" w:type="auto"/>
        <w:tblLook w:val="04A0" w:firstRow="1" w:lastRow="0" w:firstColumn="1" w:lastColumn="0" w:noHBand="0" w:noVBand="1"/>
      </w:tblPr>
      <w:tblGrid>
        <w:gridCol w:w="1789"/>
        <w:gridCol w:w="1879"/>
        <w:gridCol w:w="1752"/>
        <w:gridCol w:w="1754"/>
      </w:tblGrid>
      <w:tr w:rsidR="00026492" w:rsidTr="006F51C3">
        <w:tc>
          <w:tcPr>
            <w:tcW w:w="1789" w:type="dxa"/>
            <w:shd w:val="clear" w:color="auto" w:fill="D9D9D9" w:themeFill="background1" w:themeFillShade="D9"/>
          </w:tcPr>
          <w:p w:rsidR="00026492" w:rsidRPr="00FC76C0" w:rsidRDefault="00026492" w:rsidP="006F51C3">
            <w:pPr>
              <w:rPr>
                <w:sz w:val="24"/>
                <w:szCs w:val="24"/>
              </w:rPr>
            </w:pPr>
          </w:p>
        </w:tc>
        <w:tc>
          <w:tcPr>
            <w:tcW w:w="1879" w:type="dxa"/>
            <w:shd w:val="clear" w:color="auto" w:fill="D9D9D9" w:themeFill="background1" w:themeFillShade="D9"/>
          </w:tcPr>
          <w:p w:rsidR="00026492" w:rsidRPr="00FC76C0" w:rsidRDefault="00026492" w:rsidP="006F51C3">
            <w:pPr>
              <w:jc w:val="center"/>
              <w:rPr>
                <w:b/>
                <w:sz w:val="24"/>
                <w:szCs w:val="24"/>
              </w:rPr>
            </w:pPr>
            <w:r w:rsidRPr="00FC76C0">
              <w:rPr>
                <w:b/>
                <w:sz w:val="24"/>
                <w:szCs w:val="24"/>
              </w:rPr>
              <w:t>Small stand</w:t>
            </w:r>
          </w:p>
        </w:tc>
        <w:tc>
          <w:tcPr>
            <w:tcW w:w="1752" w:type="dxa"/>
            <w:shd w:val="clear" w:color="auto" w:fill="D9D9D9" w:themeFill="background1" w:themeFillShade="D9"/>
          </w:tcPr>
          <w:p w:rsidR="00026492" w:rsidRPr="00FC76C0" w:rsidRDefault="00026492" w:rsidP="006F51C3">
            <w:pPr>
              <w:jc w:val="center"/>
              <w:rPr>
                <w:b/>
                <w:sz w:val="24"/>
                <w:szCs w:val="24"/>
              </w:rPr>
            </w:pPr>
            <w:proofErr w:type="spellStart"/>
            <w:r w:rsidRPr="00FC76C0">
              <w:rPr>
                <w:b/>
                <w:sz w:val="24"/>
                <w:szCs w:val="24"/>
              </w:rPr>
              <w:t>Regular</w:t>
            </w:r>
            <w:proofErr w:type="spellEnd"/>
            <w:r w:rsidRPr="00FC76C0">
              <w:rPr>
                <w:b/>
                <w:sz w:val="24"/>
                <w:szCs w:val="24"/>
              </w:rPr>
              <w:t xml:space="preserve"> Stand</w:t>
            </w:r>
          </w:p>
        </w:tc>
        <w:tc>
          <w:tcPr>
            <w:tcW w:w="1754" w:type="dxa"/>
            <w:shd w:val="clear" w:color="auto" w:fill="D9D9D9" w:themeFill="background1" w:themeFillShade="D9"/>
          </w:tcPr>
          <w:p w:rsidR="00026492" w:rsidRPr="00FC76C0" w:rsidRDefault="00EF1192" w:rsidP="006F51C3">
            <w:pPr>
              <w:jc w:val="center"/>
              <w:rPr>
                <w:b/>
                <w:sz w:val="24"/>
                <w:szCs w:val="24"/>
              </w:rPr>
            </w:pPr>
            <w:r>
              <w:rPr>
                <w:b/>
                <w:sz w:val="24"/>
                <w:szCs w:val="24"/>
              </w:rPr>
              <w:t>Offerte op maat</w:t>
            </w:r>
            <w:r w:rsidR="00DE6092">
              <w:rPr>
                <w:b/>
                <w:sz w:val="24"/>
                <w:szCs w:val="24"/>
              </w:rPr>
              <w:t>*</w:t>
            </w:r>
          </w:p>
        </w:tc>
      </w:tr>
      <w:tr w:rsidR="00026492" w:rsidTr="00DE6092">
        <w:tc>
          <w:tcPr>
            <w:tcW w:w="1789" w:type="dxa"/>
          </w:tcPr>
          <w:p w:rsidR="00026492" w:rsidRPr="00FC76C0" w:rsidRDefault="00026492" w:rsidP="006F51C3">
            <w:pPr>
              <w:jc w:val="both"/>
              <w:rPr>
                <w:rFonts w:asciiTheme="minorHAnsi" w:hAnsiTheme="minorHAnsi" w:cstheme="minorHAnsi"/>
                <w:sz w:val="20"/>
                <w:szCs w:val="20"/>
              </w:rPr>
            </w:pPr>
            <w:r w:rsidRPr="00FC76C0">
              <w:rPr>
                <w:rFonts w:asciiTheme="minorHAnsi" w:hAnsiTheme="minorHAnsi" w:cstheme="minorHAnsi"/>
                <w:sz w:val="20"/>
                <w:szCs w:val="20"/>
              </w:rPr>
              <w:t>Afmeting</w:t>
            </w:r>
          </w:p>
        </w:tc>
        <w:tc>
          <w:tcPr>
            <w:tcW w:w="1879" w:type="dxa"/>
          </w:tcPr>
          <w:p w:rsidR="00026492" w:rsidRPr="00FC76C0" w:rsidRDefault="00026492" w:rsidP="006F51C3">
            <w:pPr>
              <w:jc w:val="center"/>
              <w:rPr>
                <w:rFonts w:asciiTheme="minorHAnsi" w:hAnsiTheme="minorHAnsi" w:cstheme="minorHAnsi"/>
                <w:sz w:val="20"/>
                <w:szCs w:val="20"/>
              </w:rPr>
            </w:pPr>
            <w:r w:rsidRPr="00FC76C0">
              <w:rPr>
                <w:rFonts w:asciiTheme="minorHAnsi" w:hAnsiTheme="minorHAnsi" w:cstheme="minorHAnsi"/>
                <w:sz w:val="20"/>
                <w:szCs w:val="20"/>
              </w:rPr>
              <w:t>6 m2</w:t>
            </w:r>
          </w:p>
        </w:tc>
        <w:tc>
          <w:tcPr>
            <w:tcW w:w="1752" w:type="dxa"/>
          </w:tcPr>
          <w:p w:rsidR="00026492" w:rsidRPr="00FC76C0" w:rsidRDefault="00026492" w:rsidP="006F51C3">
            <w:pPr>
              <w:pStyle w:val="Lijstalinea"/>
              <w:ind w:left="0"/>
              <w:jc w:val="center"/>
              <w:rPr>
                <w:rFonts w:asciiTheme="minorHAnsi" w:hAnsiTheme="minorHAnsi" w:cstheme="minorHAnsi"/>
                <w:sz w:val="20"/>
                <w:szCs w:val="20"/>
              </w:rPr>
            </w:pPr>
            <w:r>
              <w:rPr>
                <w:rFonts w:asciiTheme="minorHAnsi" w:hAnsiTheme="minorHAnsi" w:cstheme="minorHAnsi"/>
                <w:sz w:val="20"/>
                <w:szCs w:val="20"/>
              </w:rPr>
              <w:t xml:space="preserve">9 </w:t>
            </w:r>
            <w:r w:rsidRPr="00FC76C0">
              <w:rPr>
                <w:rFonts w:asciiTheme="minorHAnsi" w:hAnsiTheme="minorHAnsi" w:cstheme="minorHAnsi"/>
                <w:sz w:val="20"/>
                <w:szCs w:val="20"/>
              </w:rPr>
              <w:t>m2</w:t>
            </w:r>
          </w:p>
        </w:tc>
        <w:tc>
          <w:tcPr>
            <w:tcW w:w="1754" w:type="dxa"/>
          </w:tcPr>
          <w:p w:rsidR="00026492" w:rsidRPr="00FC76C0" w:rsidRDefault="00DE6092" w:rsidP="00DE6092">
            <w:pPr>
              <w:pStyle w:val="Lijstalinea"/>
              <w:ind w:left="-69"/>
              <w:rPr>
                <w:rFonts w:asciiTheme="minorHAnsi" w:hAnsiTheme="minorHAnsi" w:cstheme="minorHAnsi"/>
                <w:sz w:val="20"/>
                <w:szCs w:val="20"/>
              </w:rPr>
            </w:pPr>
            <w:r>
              <w:rPr>
                <w:rFonts w:asciiTheme="minorHAnsi" w:hAnsiTheme="minorHAnsi" w:cstheme="minorHAnsi"/>
                <w:sz w:val="20"/>
                <w:szCs w:val="20"/>
              </w:rPr>
              <w:t xml:space="preserve">  Op aanvraag</w:t>
            </w:r>
          </w:p>
        </w:tc>
      </w:tr>
      <w:tr w:rsidR="00026492" w:rsidTr="006F51C3">
        <w:tc>
          <w:tcPr>
            <w:tcW w:w="1789" w:type="dxa"/>
          </w:tcPr>
          <w:p w:rsidR="00026492" w:rsidRPr="00FC76C0" w:rsidRDefault="00026492" w:rsidP="006F51C3">
            <w:pPr>
              <w:jc w:val="both"/>
              <w:rPr>
                <w:rFonts w:asciiTheme="minorHAnsi" w:hAnsiTheme="minorHAnsi" w:cstheme="minorHAnsi"/>
                <w:sz w:val="20"/>
                <w:szCs w:val="20"/>
              </w:rPr>
            </w:pPr>
            <w:r w:rsidRPr="00FC76C0">
              <w:rPr>
                <w:rFonts w:asciiTheme="minorHAnsi" w:hAnsiTheme="minorHAnsi" w:cstheme="minorHAnsi"/>
                <w:sz w:val="20"/>
                <w:szCs w:val="20"/>
              </w:rPr>
              <w:t>Toegangskaarten</w:t>
            </w:r>
          </w:p>
        </w:tc>
        <w:tc>
          <w:tcPr>
            <w:tcW w:w="1879" w:type="dxa"/>
          </w:tcPr>
          <w:p w:rsidR="00026492" w:rsidRPr="00FC76C0" w:rsidRDefault="00026492" w:rsidP="006F51C3">
            <w:pPr>
              <w:jc w:val="center"/>
              <w:rPr>
                <w:rFonts w:asciiTheme="minorHAnsi" w:hAnsiTheme="minorHAnsi" w:cstheme="minorHAnsi"/>
                <w:sz w:val="20"/>
                <w:szCs w:val="20"/>
              </w:rPr>
            </w:pPr>
            <w:r w:rsidRPr="00FC76C0">
              <w:rPr>
                <w:rFonts w:asciiTheme="minorHAnsi" w:hAnsiTheme="minorHAnsi" w:cstheme="minorHAnsi"/>
                <w:sz w:val="20"/>
                <w:szCs w:val="20"/>
              </w:rPr>
              <w:t>2</w:t>
            </w:r>
          </w:p>
        </w:tc>
        <w:tc>
          <w:tcPr>
            <w:tcW w:w="1752" w:type="dxa"/>
          </w:tcPr>
          <w:p w:rsidR="00026492" w:rsidRPr="00FC76C0" w:rsidRDefault="00026492" w:rsidP="006F51C3">
            <w:pPr>
              <w:jc w:val="center"/>
              <w:rPr>
                <w:rFonts w:asciiTheme="minorHAnsi" w:hAnsiTheme="minorHAnsi" w:cstheme="minorHAnsi"/>
                <w:sz w:val="20"/>
                <w:szCs w:val="20"/>
              </w:rPr>
            </w:pPr>
            <w:r w:rsidRPr="00FC76C0">
              <w:rPr>
                <w:rFonts w:asciiTheme="minorHAnsi" w:hAnsiTheme="minorHAnsi" w:cstheme="minorHAnsi"/>
                <w:sz w:val="20"/>
                <w:szCs w:val="20"/>
              </w:rPr>
              <w:t>3</w:t>
            </w:r>
          </w:p>
        </w:tc>
        <w:tc>
          <w:tcPr>
            <w:tcW w:w="1754" w:type="dxa"/>
          </w:tcPr>
          <w:p w:rsidR="00026492" w:rsidRPr="00FC76C0" w:rsidRDefault="00DE6092" w:rsidP="00EF1192">
            <w:pPr>
              <w:rPr>
                <w:rFonts w:asciiTheme="minorHAnsi" w:hAnsiTheme="minorHAnsi" w:cstheme="minorHAnsi"/>
                <w:sz w:val="20"/>
                <w:szCs w:val="20"/>
              </w:rPr>
            </w:pPr>
            <w:r>
              <w:rPr>
                <w:rFonts w:asciiTheme="minorHAnsi" w:hAnsiTheme="minorHAnsi" w:cstheme="minorHAnsi"/>
                <w:sz w:val="20"/>
                <w:szCs w:val="20"/>
              </w:rPr>
              <w:t>Op aanvraag</w:t>
            </w:r>
          </w:p>
        </w:tc>
      </w:tr>
      <w:tr w:rsidR="00026492" w:rsidTr="006F51C3">
        <w:tc>
          <w:tcPr>
            <w:tcW w:w="1789" w:type="dxa"/>
          </w:tcPr>
          <w:p w:rsidR="00026492" w:rsidRPr="00FC76C0" w:rsidRDefault="00026492" w:rsidP="006F51C3">
            <w:pPr>
              <w:jc w:val="both"/>
              <w:rPr>
                <w:rFonts w:asciiTheme="minorHAnsi" w:hAnsiTheme="minorHAnsi" w:cstheme="minorHAnsi"/>
                <w:sz w:val="20"/>
                <w:szCs w:val="20"/>
              </w:rPr>
            </w:pPr>
            <w:r>
              <w:rPr>
                <w:rFonts w:asciiTheme="minorHAnsi" w:hAnsiTheme="minorHAnsi" w:cstheme="minorHAnsi"/>
                <w:sz w:val="20"/>
                <w:szCs w:val="20"/>
              </w:rPr>
              <w:t>Eigen standruimte</w:t>
            </w:r>
          </w:p>
        </w:tc>
        <w:tc>
          <w:tcPr>
            <w:tcW w:w="1879" w:type="dxa"/>
          </w:tcPr>
          <w:p w:rsidR="00026492" w:rsidRPr="00FC76C0" w:rsidRDefault="00026492" w:rsidP="006F51C3">
            <w:pPr>
              <w:jc w:val="center"/>
              <w:rPr>
                <w:rFonts w:asciiTheme="minorHAnsi" w:hAnsiTheme="minorHAnsi" w:cstheme="minorHAnsi"/>
                <w:sz w:val="20"/>
                <w:szCs w:val="20"/>
              </w:rPr>
            </w:pPr>
            <w:r>
              <w:rPr>
                <w:rFonts w:asciiTheme="minorHAnsi" w:hAnsiTheme="minorHAnsi" w:cstheme="minorHAnsi"/>
                <w:sz w:val="20"/>
                <w:szCs w:val="20"/>
              </w:rPr>
              <w:t>ja</w:t>
            </w:r>
          </w:p>
        </w:tc>
        <w:tc>
          <w:tcPr>
            <w:tcW w:w="1752" w:type="dxa"/>
          </w:tcPr>
          <w:p w:rsidR="00026492" w:rsidRPr="00FC76C0" w:rsidRDefault="00026492" w:rsidP="006F51C3">
            <w:pPr>
              <w:jc w:val="center"/>
              <w:rPr>
                <w:rFonts w:asciiTheme="minorHAnsi" w:hAnsiTheme="minorHAnsi" w:cstheme="minorHAnsi"/>
                <w:sz w:val="20"/>
                <w:szCs w:val="20"/>
              </w:rPr>
            </w:pPr>
            <w:r>
              <w:rPr>
                <w:rFonts w:asciiTheme="minorHAnsi" w:hAnsiTheme="minorHAnsi" w:cstheme="minorHAnsi"/>
                <w:sz w:val="20"/>
                <w:szCs w:val="20"/>
              </w:rPr>
              <w:t>ja</w:t>
            </w:r>
          </w:p>
        </w:tc>
        <w:tc>
          <w:tcPr>
            <w:tcW w:w="1754" w:type="dxa"/>
          </w:tcPr>
          <w:p w:rsidR="00026492" w:rsidRPr="00FC76C0" w:rsidRDefault="00DE6092" w:rsidP="00EF1192">
            <w:pPr>
              <w:rPr>
                <w:rFonts w:asciiTheme="minorHAnsi" w:hAnsiTheme="minorHAnsi" w:cstheme="minorHAnsi"/>
                <w:sz w:val="20"/>
                <w:szCs w:val="20"/>
              </w:rPr>
            </w:pPr>
            <w:r>
              <w:rPr>
                <w:rFonts w:asciiTheme="minorHAnsi" w:hAnsiTheme="minorHAnsi" w:cstheme="minorHAnsi"/>
                <w:sz w:val="20"/>
                <w:szCs w:val="20"/>
              </w:rPr>
              <w:t>Op aanvraag</w:t>
            </w:r>
          </w:p>
        </w:tc>
      </w:tr>
      <w:tr w:rsidR="00026492" w:rsidTr="00DE6092">
        <w:tc>
          <w:tcPr>
            <w:tcW w:w="1789" w:type="dxa"/>
          </w:tcPr>
          <w:p w:rsidR="00026492" w:rsidRPr="00FC76C0" w:rsidRDefault="00026492" w:rsidP="006F51C3">
            <w:pPr>
              <w:jc w:val="both"/>
              <w:rPr>
                <w:rFonts w:asciiTheme="minorHAnsi" w:hAnsiTheme="minorHAnsi" w:cstheme="minorHAnsi"/>
                <w:sz w:val="20"/>
                <w:szCs w:val="20"/>
              </w:rPr>
            </w:pPr>
            <w:r>
              <w:rPr>
                <w:rFonts w:asciiTheme="minorHAnsi" w:hAnsiTheme="minorHAnsi" w:cstheme="minorHAnsi"/>
                <w:sz w:val="20"/>
                <w:szCs w:val="20"/>
              </w:rPr>
              <w:t>Meubilair</w:t>
            </w:r>
          </w:p>
        </w:tc>
        <w:tc>
          <w:tcPr>
            <w:tcW w:w="1879" w:type="dxa"/>
          </w:tcPr>
          <w:p w:rsidR="00026492" w:rsidRDefault="00026492" w:rsidP="006F51C3">
            <w:pPr>
              <w:jc w:val="center"/>
              <w:rPr>
                <w:rFonts w:asciiTheme="minorHAnsi" w:hAnsiTheme="minorHAnsi" w:cstheme="minorHAnsi"/>
                <w:sz w:val="20"/>
                <w:szCs w:val="20"/>
              </w:rPr>
            </w:pPr>
            <w:proofErr w:type="spellStart"/>
            <w:r>
              <w:rPr>
                <w:rFonts w:asciiTheme="minorHAnsi" w:hAnsiTheme="minorHAnsi" w:cstheme="minorHAnsi"/>
                <w:sz w:val="20"/>
                <w:szCs w:val="20"/>
              </w:rPr>
              <w:t>statafel+barkrukken</w:t>
            </w:r>
            <w:proofErr w:type="spellEnd"/>
          </w:p>
          <w:p w:rsidR="00794A94" w:rsidRDefault="00794A94" w:rsidP="006F51C3">
            <w:pPr>
              <w:jc w:val="center"/>
              <w:rPr>
                <w:rFonts w:asciiTheme="minorHAnsi" w:hAnsiTheme="minorHAnsi" w:cstheme="minorHAnsi"/>
                <w:sz w:val="20"/>
                <w:szCs w:val="20"/>
              </w:rPr>
            </w:pPr>
            <w:r>
              <w:rPr>
                <w:rFonts w:asciiTheme="minorHAnsi" w:hAnsiTheme="minorHAnsi" w:cstheme="minorHAnsi"/>
                <w:sz w:val="20"/>
                <w:szCs w:val="20"/>
              </w:rPr>
              <w:t>scherm voor presentaties</w:t>
            </w:r>
          </w:p>
          <w:p w:rsidR="00DC1EBD" w:rsidRPr="00FC76C0" w:rsidRDefault="00DC1EBD" w:rsidP="006F51C3">
            <w:pPr>
              <w:jc w:val="center"/>
              <w:rPr>
                <w:rFonts w:asciiTheme="minorHAnsi" w:hAnsiTheme="minorHAnsi" w:cstheme="minorHAnsi"/>
                <w:sz w:val="20"/>
                <w:szCs w:val="20"/>
              </w:rPr>
            </w:pPr>
            <w:r>
              <w:rPr>
                <w:rFonts w:asciiTheme="minorHAnsi" w:hAnsiTheme="minorHAnsi" w:cstheme="minorHAnsi"/>
                <w:sz w:val="20"/>
                <w:szCs w:val="20"/>
              </w:rPr>
              <w:t>infobalie</w:t>
            </w:r>
          </w:p>
        </w:tc>
        <w:tc>
          <w:tcPr>
            <w:tcW w:w="1752" w:type="dxa"/>
          </w:tcPr>
          <w:p w:rsidR="00026492" w:rsidRDefault="00026492" w:rsidP="006F51C3">
            <w:pPr>
              <w:jc w:val="center"/>
              <w:rPr>
                <w:rFonts w:asciiTheme="minorHAnsi" w:hAnsiTheme="minorHAnsi" w:cstheme="minorHAnsi"/>
                <w:sz w:val="20"/>
                <w:szCs w:val="20"/>
              </w:rPr>
            </w:pPr>
            <w:r>
              <w:rPr>
                <w:rFonts w:asciiTheme="minorHAnsi" w:hAnsiTheme="minorHAnsi" w:cstheme="minorHAnsi"/>
                <w:sz w:val="20"/>
                <w:szCs w:val="20"/>
              </w:rPr>
              <w:t>tafel + 4 stoelen</w:t>
            </w:r>
          </w:p>
          <w:p w:rsidR="00794A94" w:rsidRDefault="00794A94" w:rsidP="006F51C3">
            <w:pPr>
              <w:jc w:val="center"/>
              <w:rPr>
                <w:rFonts w:asciiTheme="minorHAnsi" w:hAnsiTheme="minorHAnsi" w:cstheme="minorHAnsi"/>
                <w:sz w:val="20"/>
                <w:szCs w:val="20"/>
              </w:rPr>
            </w:pPr>
            <w:r>
              <w:rPr>
                <w:rFonts w:asciiTheme="minorHAnsi" w:hAnsiTheme="minorHAnsi" w:cstheme="minorHAnsi"/>
                <w:sz w:val="20"/>
                <w:szCs w:val="20"/>
              </w:rPr>
              <w:t>scherm voor presentaties</w:t>
            </w:r>
          </w:p>
          <w:p w:rsidR="00DC1EBD" w:rsidRPr="00FC76C0" w:rsidRDefault="00DC1EBD" w:rsidP="006F51C3">
            <w:pPr>
              <w:jc w:val="center"/>
              <w:rPr>
                <w:rFonts w:asciiTheme="minorHAnsi" w:hAnsiTheme="minorHAnsi" w:cstheme="minorHAnsi"/>
                <w:sz w:val="20"/>
                <w:szCs w:val="20"/>
              </w:rPr>
            </w:pPr>
            <w:r>
              <w:rPr>
                <w:rFonts w:asciiTheme="minorHAnsi" w:hAnsiTheme="minorHAnsi" w:cstheme="minorHAnsi"/>
                <w:sz w:val="20"/>
                <w:szCs w:val="20"/>
              </w:rPr>
              <w:t>infobalie</w:t>
            </w:r>
          </w:p>
        </w:tc>
        <w:tc>
          <w:tcPr>
            <w:tcW w:w="1754" w:type="dxa"/>
          </w:tcPr>
          <w:p w:rsidR="00794A94" w:rsidRPr="00FC76C0" w:rsidRDefault="00DE6092" w:rsidP="00DE6092">
            <w:pPr>
              <w:rPr>
                <w:rFonts w:asciiTheme="minorHAnsi" w:hAnsiTheme="minorHAnsi" w:cstheme="minorHAnsi"/>
                <w:sz w:val="20"/>
                <w:szCs w:val="20"/>
              </w:rPr>
            </w:pPr>
            <w:r>
              <w:rPr>
                <w:rFonts w:asciiTheme="minorHAnsi" w:hAnsiTheme="minorHAnsi" w:cstheme="minorHAnsi"/>
                <w:sz w:val="20"/>
                <w:szCs w:val="20"/>
              </w:rPr>
              <w:t>Op aanvraag</w:t>
            </w:r>
          </w:p>
        </w:tc>
      </w:tr>
      <w:tr w:rsidR="00026492" w:rsidTr="00DE6092">
        <w:tc>
          <w:tcPr>
            <w:tcW w:w="1789" w:type="dxa"/>
          </w:tcPr>
          <w:p w:rsidR="00026492" w:rsidRPr="006954B0" w:rsidRDefault="00026492" w:rsidP="006F51C3">
            <w:pPr>
              <w:jc w:val="both"/>
              <w:rPr>
                <w:rFonts w:asciiTheme="minorHAnsi" w:hAnsiTheme="minorHAnsi" w:cstheme="minorHAnsi"/>
                <w:sz w:val="20"/>
                <w:szCs w:val="20"/>
              </w:rPr>
            </w:pPr>
            <w:r>
              <w:rPr>
                <w:rFonts w:asciiTheme="minorHAnsi" w:hAnsiTheme="minorHAnsi" w:cstheme="minorHAnsi"/>
                <w:sz w:val="20"/>
                <w:szCs w:val="20"/>
              </w:rPr>
              <w:t>Productpresentatie</w:t>
            </w:r>
          </w:p>
        </w:tc>
        <w:tc>
          <w:tcPr>
            <w:tcW w:w="1879" w:type="dxa"/>
          </w:tcPr>
          <w:p w:rsidR="00026492" w:rsidRPr="00FC76C0" w:rsidRDefault="00026492" w:rsidP="006F51C3">
            <w:pPr>
              <w:jc w:val="center"/>
              <w:rPr>
                <w:rFonts w:asciiTheme="minorHAnsi" w:hAnsiTheme="minorHAnsi" w:cstheme="minorHAnsi"/>
                <w:sz w:val="20"/>
                <w:szCs w:val="20"/>
              </w:rPr>
            </w:pPr>
            <w:r>
              <w:rPr>
                <w:rFonts w:asciiTheme="minorHAnsi" w:hAnsiTheme="minorHAnsi" w:cstheme="minorHAnsi"/>
                <w:sz w:val="20"/>
                <w:szCs w:val="20"/>
              </w:rPr>
              <w:t>beperkt</w:t>
            </w:r>
          </w:p>
        </w:tc>
        <w:tc>
          <w:tcPr>
            <w:tcW w:w="1752" w:type="dxa"/>
          </w:tcPr>
          <w:p w:rsidR="00026492" w:rsidRPr="00FC76C0" w:rsidRDefault="00026492" w:rsidP="006F51C3">
            <w:pPr>
              <w:jc w:val="center"/>
              <w:rPr>
                <w:rFonts w:asciiTheme="minorHAnsi" w:hAnsiTheme="minorHAnsi" w:cstheme="minorHAnsi"/>
                <w:sz w:val="20"/>
                <w:szCs w:val="20"/>
              </w:rPr>
            </w:pPr>
            <w:r>
              <w:rPr>
                <w:rFonts w:asciiTheme="minorHAnsi" w:hAnsiTheme="minorHAnsi" w:cstheme="minorHAnsi"/>
                <w:sz w:val="20"/>
                <w:szCs w:val="20"/>
              </w:rPr>
              <w:t>ja</w:t>
            </w:r>
          </w:p>
        </w:tc>
        <w:tc>
          <w:tcPr>
            <w:tcW w:w="1754" w:type="dxa"/>
          </w:tcPr>
          <w:p w:rsidR="00026492" w:rsidRPr="00FC76C0" w:rsidRDefault="00DE6092" w:rsidP="00DE6092">
            <w:pPr>
              <w:rPr>
                <w:rFonts w:asciiTheme="minorHAnsi" w:hAnsiTheme="minorHAnsi" w:cstheme="minorHAnsi"/>
                <w:sz w:val="20"/>
                <w:szCs w:val="20"/>
              </w:rPr>
            </w:pPr>
            <w:r>
              <w:rPr>
                <w:rFonts w:asciiTheme="minorHAnsi" w:hAnsiTheme="minorHAnsi" w:cstheme="minorHAnsi"/>
                <w:sz w:val="20"/>
                <w:szCs w:val="20"/>
              </w:rPr>
              <w:t>Op aanvraag</w:t>
            </w:r>
          </w:p>
        </w:tc>
      </w:tr>
      <w:tr w:rsidR="00026492" w:rsidTr="006F51C3">
        <w:tc>
          <w:tcPr>
            <w:tcW w:w="1789" w:type="dxa"/>
          </w:tcPr>
          <w:p w:rsidR="00026492" w:rsidRPr="00FC76C0" w:rsidRDefault="00026492" w:rsidP="006F51C3">
            <w:pPr>
              <w:jc w:val="both"/>
              <w:rPr>
                <w:rFonts w:asciiTheme="minorHAnsi" w:hAnsiTheme="minorHAnsi" w:cstheme="minorHAnsi"/>
                <w:sz w:val="20"/>
                <w:szCs w:val="20"/>
              </w:rPr>
            </w:pPr>
          </w:p>
        </w:tc>
        <w:tc>
          <w:tcPr>
            <w:tcW w:w="1879" w:type="dxa"/>
          </w:tcPr>
          <w:p w:rsidR="00026492" w:rsidRPr="00FC76C0" w:rsidRDefault="00026492" w:rsidP="006F51C3">
            <w:pPr>
              <w:jc w:val="center"/>
              <w:rPr>
                <w:rFonts w:asciiTheme="minorHAnsi" w:hAnsiTheme="minorHAnsi" w:cstheme="minorHAnsi"/>
                <w:sz w:val="20"/>
                <w:szCs w:val="20"/>
              </w:rPr>
            </w:pPr>
          </w:p>
        </w:tc>
        <w:tc>
          <w:tcPr>
            <w:tcW w:w="1752" w:type="dxa"/>
          </w:tcPr>
          <w:p w:rsidR="00026492" w:rsidRPr="00FC76C0" w:rsidRDefault="00026492" w:rsidP="006F51C3">
            <w:pPr>
              <w:jc w:val="center"/>
              <w:rPr>
                <w:rFonts w:asciiTheme="minorHAnsi" w:hAnsiTheme="minorHAnsi" w:cstheme="minorHAnsi"/>
                <w:sz w:val="20"/>
                <w:szCs w:val="20"/>
              </w:rPr>
            </w:pPr>
          </w:p>
        </w:tc>
        <w:tc>
          <w:tcPr>
            <w:tcW w:w="1754" w:type="dxa"/>
          </w:tcPr>
          <w:p w:rsidR="00026492" w:rsidRPr="00FC76C0" w:rsidRDefault="00026492" w:rsidP="006F51C3">
            <w:pPr>
              <w:jc w:val="center"/>
              <w:rPr>
                <w:rFonts w:asciiTheme="minorHAnsi" w:hAnsiTheme="minorHAnsi" w:cstheme="minorHAnsi"/>
                <w:sz w:val="20"/>
                <w:szCs w:val="20"/>
              </w:rPr>
            </w:pPr>
          </w:p>
        </w:tc>
      </w:tr>
      <w:tr w:rsidR="00026492" w:rsidTr="006F51C3">
        <w:trPr>
          <w:trHeight w:val="447"/>
        </w:trPr>
        <w:tc>
          <w:tcPr>
            <w:tcW w:w="1789" w:type="dxa"/>
            <w:shd w:val="clear" w:color="auto" w:fill="D9D9D9" w:themeFill="background1" w:themeFillShade="D9"/>
          </w:tcPr>
          <w:p w:rsidR="00026492" w:rsidRDefault="00026492" w:rsidP="006F51C3">
            <w:pPr>
              <w:rPr>
                <w:rFonts w:asciiTheme="minorHAnsi" w:hAnsiTheme="minorHAnsi" w:cstheme="minorHAnsi"/>
                <w:b/>
                <w:sz w:val="24"/>
                <w:szCs w:val="24"/>
              </w:rPr>
            </w:pPr>
            <w:r>
              <w:rPr>
                <w:rFonts w:asciiTheme="minorHAnsi" w:hAnsiTheme="minorHAnsi" w:cstheme="minorHAnsi"/>
                <w:b/>
                <w:sz w:val="24"/>
                <w:szCs w:val="24"/>
              </w:rPr>
              <w:t xml:space="preserve">all-in prijs voor leden van </w:t>
            </w:r>
          </w:p>
          <w:p w:rsidR="00026492" w:rsidRPr="00FC76C0" w:rsidRDefault="00026492" w:rsidP="00D53ABB">
            <w:pPr>
              <w:rPr>
                <w:rFonts w:asciiTheme="minorHAnsi" w:hAnsiTheme="minorHAnsi" w:cstheme="minorHAnsi"/>
                <w:sz w:val="20"/>
                <w:szCs w:val="20"/>
              </w:rPr>
            </w:pPr>
            <w:r>
              <w:rPr>
                <w:rFonts w:asciiTheme="minorHAnsi" w:hAnsiTheme="minorHAnsi" w:cstheme="minorHAnsi"/>
                <w:b/>
                <w:sz w:val="24"/>
                <w:szCs w:val="24"/>
              </w:rPr>
              <w:t>FME/ DES</w:t>
            </w:r>
            <w:r w:rsidRPr="00FC76C0">
              <w:rPr>
                <w:rFonts w:asciiTheme="minorHAnsi" w:hAnsiTheme="minorHAnsi" w:cstheme="minorHAnsi"/>
                <w:b/>
                <w:sz w:val="24"/>
                <w:szCs w:val="24"/>
              </w:rPr>
              <w:t>:</w:t>
            </w:r>
          </w:p>
        </w:tc>
        <w:tc>
          <w:tcPr>
            <w:tcW w:w="1879" w:type="dxa"/>
            <w:shd w:val="clear" w:color="auto" w:fill="D9D9D9" w:themeFill="background1" w:themeFillShade="D9"/>
          </w:tcPr>
          <w:p w:rsidR="00026492" w:rsidRDefault="00026492" w:rsidP="006F51C3">
            <w:pPr>
              <w:jc w:val="center"/>
              <w:rPr>
                <w:rFonts w:asciiTheme="minorHAnsi" w:hAnsiTheme="minorHAnsi" w:cstheme="minorHAnsi"/>
                <w:sz w:val="20"/>
                <w:szCs w:val="20"/>
              </w:rPr>
            </w:pPr>
          </w:p>
          <w:p w:rsidR="00026492" w:rsidRPr="00B0410C" w:rsidRDefault="00794A94" w:rsidP="00DC1EBD">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DC1EBD">
              <w:rPr>
                <w:rFonts w:asciiTheme="minorHAnsi" w:hAnsiTheme="minorHAnsi" w:cstheme="minorHAnsi"/>
                <w:b/>
                <w:sz w:val="24"/>
                <w:szCs w:val="24"/>
              </w:rPr>
              <w:t>8.950,-</w:t>
            </w:r>
          </w:p>
        </w:tc>
        <w:tc>
          <w:tcPr>
            <w:tcW w:w="1752" w:type="dxa"/>
            <w:shd w:val="clear" w:color="auto" w:fill="D9D9D9" w:themeFill="background1" w:themeFillShade="D9"/>
          </w:tcPr>
          <w:p w:rsidR="00026492" w:rsidRDefault="00026492" w:rsidP="006F51C3">
            <w:pPr>
              <w:jc w:val="center"/>
              <w:rPr>
                <w:rFonts w:asciiTheme="minorHAnsi" w:hAnsiTheme="minorHAnsi" w:cstheme="minorHAnsi"/>
                <w:sz w:val="20"/>
                <w:szCs w:val="20"/>
              </w:rPr>
            </w:pPr>
          </w:p>
          <w:p w:rsidR="00026492" w:rsidRPr="00B0410C" w:rsidRDefault="00026492" w:rsidP="00AE1844">
            <w:pPr>
              <w:jc w:val="center"/>
              <w:rPr>
                <w:rFonts w:asciiTheme="minorHAnsi" w:hAnsiTheme="minorHAnsi" w:cstheme="minorHAnsi"/>
                <w:b/>
                <w:sz w:val="24"/>
                <w:szCs w:val="24"/>
              </w:rPr>
            </w:pPr>
            <w:r w:rsidRPr="00B0410C">
              <w:rPr>
                <w:rFonts w:asciiTheme="minorHAnsi" w:hAnsiTheme="minorHAnsi" w:cstheme="minorHAnsi"/>
                <w:b/>
                <w:sz w:val="24"/>
                <w:szCs w:val="24"/>
              </w:rPr>
              <w:t xml:space="preserve">€ </w:t>
            </w:r>
            <w:r w:rsidR="00794A94">
              <w:rPr>
                <w:rFonts w:asciiTheme="minorHAnsi" w:hAnsiTheme="minorHAnsi" w:cstheme="minorHAnsi"/>
                <w:b/>
                <w:sz w:val="24"/>
                <w:szCs w:val="24"/>
              </w:rPr>
              <w:t>13.</w:t>
            </w:r>
            <w:r w:rsidR="00AE1844">
              <w:rPr>
                <w:rFonts w:asciiTheme="minorHAnsi" w:hAnsiTheme="minorHAnsi" w:cstheme="minorHAnsi"/>
                <w:b/>
                <w:sz w:val="24"/>
                <w:szCs w:val="24"/>
              </w:rPr>
              <w:t>450</w:t>
            </w:r>
            <w:r w:rsidRPr="00B0410C">
              <w:rPr>
                <w:rFonts w:asciiTheme="minorHAnsi" w:hAnsiTheme="minorHAnsi" w:cstheme="minorHAnsi"/>
                <w:b/>
                <w:sz w:val="24"/>
                <w:szCs w:val="24"/>
              </w:rPr>
              <w:t xml:space="preserve">,- </w:t>
            </w:r>
          </w:p>
        </w:tc>
        <w:tc>
          <w:tcPr>
            <w:tcW w:w="1754" w:type="dxa"/>
            <w:shd w:val="clear" w:color="auto" w:fill="D9D9D9" w:themeFill="background1" w:themeFillShade="D9"/>
          </w:tcPr>
          <w:p w:rsidR="00026492" w:rsidRDefault="00026492" w:rsidP="006F51C3">
            <w:pPr>
              <w:jc w:val="center"/>
              <w:rPr>
                <w:rFonts w:asciiTheme="minorHAnsi" w:hAnsiTheme="minorHAnsi" w:cstheme="minorHAnsi"/>
                <w:sz w:val="20"/>
                <w:szCs w:val="20"/>
              </w:rPr>
            </w:pPr>
          </w:p>
          <w:p w:rsidR="00026492" w:rsidRPr="00B0410C" w:rsidRDefault="00026492" w:rsidP="006F51C3">
            <w:pPr>
              <w:jc w:val="center"/>
              <w:rPr>
                <w:rFonts w:asciiTheme="minorHAnsi" w:hAnsiTheme="minorHAnsi" w:cstheme="minorHAnsi"/>
                <w:b/>
                <w:sz w:val="24"/>
                <w:szCs w:val="24"/>
              </w:rPr>
            </w:pPr>
            <w:r w:rsidRPr="00B0410C">
              <w:rPr>
                <w:rFonts w:asciiTheme="minorHAnsi" w:hAnsiTheme="minorHAnsi" w:cstheme="minorHAnsi"/>
                <w:b/>
                <w:sz w:val="24"/>
                <w:szCs w:val="24"/>
              </w:rPr>
              <w:t>Op aanvraag</w:t>
            </w:r>
          </w:p>
        </w:tc>
      </w:tr>
      <w:tr w:rsidR="00026492" w:rsidTr="006F51C3">
        <w:trPr>
          <w:trHeight w:val="567"/>
        </w:trPr>
        <w:tc>
          <w:tcPr>
            <w:tcW w:w="1789" w:type="dxa"/>
            <w:shd w:val="clear" w:color="auto" w:fill="D9D9D9" w:themeFill="background1" w:themeFillShade="D9"/>
            <w:vAlign w:val="center"/>
          </w:tcPr>
          <w:p w:rsidR="00026492" w:rsidRPr="00FC76C0" w:rsidRDefault="00026492" w:rsidP="006F51C3">
            <w:pPr>
              <w:rPr>
                <w:rFonts w:asciiTheme="minorHAnsi" w:hAnsiTheme="minorHAnsi" w:cstheme="minorHAnsi"/>
                <w:b/>
                <w:sz w:val="24"/>
                <w:szCs w:val="24"/>
              </w:rPr>
            </w:pPr>
            <w:r>
              <w:rPr>
                <w:rFonts w:asciiTheme="minorHAnsi" w:hAnsiTheme="minorHAnsi" w:cstheme="minorHAnsi"/>
                <w:b/>
                <w:sz w:val="24"/>
                <w:szCs w:val="24"/>
              </w:rPr>
              <w:t>all-in prijs overig</w:t>
            </w:r>
            <w:r w:rsidRPr="00FC76C0">
              <w:rPr>
                <w:rFonts w:asciiTheme="minorHAnsi" w:hAnsiTheme="minorHAnsi" w:cstheme="minorHAnsi"/>
                <w:b/>
                <w:sz w:val="24"/>
                <w:szCs w:val="24"/>
              </w:rPr>
              <w:t>:</w:t>
            </w:r>
          </w:p>
        </w:tc>
        <w:tc>
          <w:tcPr>
            <w:tcW w:w="1879" w:type="dxa"/>
            <w:shd w:val="clear" w:color="auto" w:fill="D9D9D9" w:themeFill="background1" w:themeFillShade="D9"/>
            <w:vAlign w:val="center"/>
          </w:tcPr>
          <w:p w:rsidR="00026492" w:rsidRPr="00FC76C0" w:rsidRDefault="00794A94" w:rsidP="00DC1EBD">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DC1EBD">
              <w:rPr>
                <w:rFonts w:asciiTheme="minorHAnsi" w:hAnsiTheme="minorHAnsi" w:cstheme="minorHAnsi"/>
                <w:b/>
                <w:sz w:val="24"/>
                <w:szCs w:val="24"/>
              </w:rPr>
              <w:t>9.450,-</w:t>
            </w:r>
          </w:p>
        </w:tc>
        <w:tc>
          <w:tcPr>
            <w:tcW w:w="1752" w:type="dxa"/>
            <w:shd w:val="clear" w:color="auto" w:fill="D9D9D9" w:themeFill="background1" w:themeFillShade="D9"/>
            <w:vAlign w:val="center"/>
          </w:tcPr>
          <w:p w:rsidR="00026492" w:rsidRPr="00FC76C0" w:rsidRDefault="00026492" w:rsidP="00AE1844">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AE1844">
              <w:rPr>
                <w:rFonts w:asciiTheme="minorHAnsi" w:hAnsiTheme="minorHAnsi" w:cstheme="minorHAnsi"/>
                <w:b/>
                <w:sz w:val="24"/>
                <w:szCs w:val="24"/>
              </w:rPr>
              <w:t>13.950</w:t>
            </w:r>
          </w:p>
        </w:tc>
        <w:tc>
          <w:tcPr>
            <w:tcW w:w="1754" w:type="dxa"/>
            <w:shd w:val="clear" w:color="auto" w:fill="D9D9D9" w:themeFill="background1" w:themeFillShade="D9"/>
            <w:vAlign w:val="center"/>
          </w:tcPr>
          <w:p w:rsidR="00026492" w:rsidRPr="00FC76C0" w:rsidRDefault="00026492" w:rsidP="006F51C3">
            <w:pPr>
              <w:jc w:val="center"/>
              <w:rPr>
                <w:rFonts w:asciiTheme="minorHAnsi" w:hAnsiTheme="minorHAnsi" w:cstheme="minorHAnsi"/>
                <w:b/>
                <w:sz w:val="24"/>
                <w:szCs w:val="24"/>
              </w:rPr>
            </w:pPr>
            <w:r>
              <w:rPr>
                <w:rFonts w:asciiTheme="minorHAnsi" w:hAnsiTheme="minorHAnsi" w:cstheme="minorHAnsi"/>
                <w:b/>
                <w:sz w:val="24"/>
                <w:szCs w:val="24"/>
              </w:rPr>
              <w:t>Op aanvraag</w:t>
            </w:r>
          </w:p>
        </w:tc>
      </w:tr>
    </w:tbl>
    <w:p w:rsidR="00D53ABB" w:rsidRPr="00DE6092" w:rsidRDefault="00DE6092" w:rsidP="00DE6092">
      <w:pPr>
        <w:rPr>
          <w:sz w:val="20"/>
          <w:szCs w:val="20"/>
        </w:rPr>
      </w:pPr>
      <w:r>
        <w:t>*</w:t>
      </w:r>
      <w:r w:rsidR="009E0658">
        <w:rPr>
          <w:sz w:val="20"/>
          <w:szCs w:val="20"/>
        </w:rPr>
        <w:t>Neem</w:t>
      </w:r>
      <w:r w:rsidRPr="00DE6092">
        <w:rPr>
          <w:sz w:val="20"/>
          <w:szCs w:val="20"/>
        </w:rPr>
        <w:t xml:space="preserve"> contact met ons op over de mogelijkheden</w:t>
      </w:r>
    </w:p>
    <w:p w:rsidR="00D53ABB" w:rsidRPr="00DE6092" w:rsidRDefault="00D53ABB" w:rsidP="00D53ABB">
      <w:pPr>
        <w:rPr>
          <w:i/>
          <w:sz w:val="20"/>
          <w:szCs w:val="20"/>
        </w:rPr>
      </w:pPr>
    </w:p>
    <w:p w:rsidR="00D53ABB" w:rsidRPr="00855B25" w:rsidRDefault="00D53ABB" w:rsidP="00D53ABB">
      <w:pPr>
        <w:rPr>
          <w:i/>
        </w:rPr>
      </w:pPr>
      <w:r w:rsidRPr="00855B25">
        <w:rPr>
          <w:i/>
        </w:rPr>
        <w:t>Kosten</w:t>
      </w:r>
    </w:p>
    <w:p w:rsidR="00D53ABB" w:rsidRDefault="00D53ABB" w:rsidP="00D53ABB">
      <w:r>
        <w:t>Bovenstaande prijzen zijn exclusief BTW, reis- en verblijfkosten, kosten voor transport, lunches en diners, extra voorzieningen in de stand en verzekering van expositiegoederen e</w:t>
      </w:r>
      <w:r w:rsidR="009E0658">
        <w:t xml:space="preserve">n </w:t>
      </w:r>
      <w:proofErr w:type="spellStart"/>
      <w:r w:rsidR="009E0658">
        <w:t>WiFi</w:t>
      </w:r>
      <w:proofErr w:type="spellEnd"/>
      <w:r w:rsidR="009E0658">
        <w:t>.  Bij aanmelding ontvang je</w:t>
      </w:r>
      <w:r>
        <w:t xml:space="preserve"> een factuur voor 50% en enkele weken voor d</w:t>
      </w:r>
      <w:r w:rsidR="009E0658">
        <w:t>e beurs ontvang</w:t>
      </w:r>
      <w:r>
        <w:t xml:space="preserve"> </w:t>
      </w:r>
      <w:r w:rsidR="009E0658">
        <w:t>je</w:t>
      </w:r>
      <w:r>
        <w:t xml:space="preserve"> de factuur voor de resterende 50%. Na inschrijving is annulering niet meer mogelijk.</w:t>
      </w:r>
    </w:p>
    <w:p w:rsidR="00D53ABB" w:rsidRDefault="00D53ABB" w:rsidP="00D53ABB">
      <w:pPr>
        <w:rPr>
          <w:u w:val="single"/>
        </w:rPr>
      </w:pPr>
      <w:bookmarkStart w:id="0" w:name="_GoBack"/>
      <w:bookmarkEnd w:id="0"/>
    </w:p>
    <w:p w:rsidR="00D53ABB" w:rsidRPr="00AE1844" w:rsidRDefault="00D53ABB" w:rsidP="00D53ABB">
      <w:pPr>
        <w:rPr>
          <w:i/>
        </w:rPr>
      </w:pPr>
      <w:r w:rsidRPr="00AE1844">
        <w:rPr>
          <w:i/>
        </w:rPr>
        <w:t xml:space="preserve">Partners </w:t>
      </w:r>
      <w:proofErr w:type="spellStart"/>
      <w:r w:rsidRPr="00AE1844">
        <w:rPr>
          <w:i/>
        </w:rPr>
        <w:t>for</w:t>
      </w:r>
      <w:proofErr w:type="spellEnd"/>
      <w:r w:rsidRPr="00AE1844">
        <w:rPr>
          <w:i/>
        </w:rPr>
        <w:t xml:space="preserve"> International Business Programma </w:t>
      </w:r>
    </w:p>
    <w:p w:rsidR="00D53ABB" w:rsidRPr="00AE1844" w:rsidRDefault="00D53ABB" w:rsidP="00D53ABB">
      <w:pPr>
        <w:rPr>
          <w:i/>
        </w:rPr>
      </w:pPr>
      <w:r w:rsidRPr="00AE1844">
        <w:rPr>
          <w:i/>
        </w:rPr>
        <w:t xml:space="preserve">Deze beursinzending </w:t>
      </w:r>
      <w:r w:rsidR="00AE1844" w:rsidRPr="00AE1844">
        <w:rPr>
          <w:i/>
        </w:rPr>
        <w:t>is</w:t>
      </w:r>
      <w:r w:rsidRPr="00AE1844">
        <w:rPr>
          <w:i/>
        </w:rPr>
        <w:t xml:space="preserve"> onderdeel van het Partners </w:t>
      </w:r>
      <w:proofErr w:type="spellStart"/>
      <w:r w:rsidRPr="00AE1844">
        <w:rPr>
          <w:i/>
        </w:rPr>
        <w:t>for</w:t>
      </w:r>
      <w:proofErr w:type="spellEnd"/>
      <w:r w:rsidRPr="00AE1844">
        <w:rPr>
          <w:i/>
        </w:rPr>
        <w:t xml:space="preserve"> International Business  programma</w:t>
      </w:r>
      <w:r w:rsidR="00AE1844" w:rsidRPr="00AE1844">
        <w:rPr>
          <w:i/>
        </w:rPr>
        <w:t>.</w:t>
      </w:r>
      <w:r w:rsidRPr="00AE1844">
        <w:rPr>
          <w:i/>
        </w:rPr>
        <w:t xml:space="preserve"> </w:t>
      </w:r>
    </w:p>
    <w:p w:rsidR="00D53ABB" w:rsidRDefault="00D53ABB" w:rsidP="00D53ABB"/>
    <w:p w:rsidR="00D53ABB" w:rsidRPr="00D66A7D" w:rsidRDefault="00D53ABB" w:rsidP="00D53ABB">
      <w:pPr>
        <w:rPr>
          <w:i/>
        </w:rPr>
      </w:pPr>
      <w:r w:rsidRPr="00D66A7D">
        <w:rPr>
          <w:i/>
        </w:rPr>
        <w:t>Aanmelding</w:t>
      </w:r>
    </w:p>
    <w:p w:rsidR="00D53ABB" w:rsidRDefault="00D53ABB" w:rsidP="00D53ABB">
      <w:r w:rsidRPr="00E81380">
        <w:t xml:space="preserve">Wij streven ernaar zoveel mogelijk </w:t>
      </w:r>
      <w:r>
        <w:t xml:space="preserve">Nederlandse </w:t>
      </w:r>
      <w:r w:rsidRPr="00E81380">
        <w:t xml:space="preserve">deelnemers een plek te geven op deze beurs. </w:t>
      </w:r>
      <w:r>
        <w:t xml:space="preserve">Dit kan betekenen dat wij deelnemers (in geval van overschrijving) vragen om genoegen te nemen met een kleinere stand. Bij de toewijzing op de stand gaan we uit van het principe ‘first </w:t>
      </w:r>
      <w:proofErr w:type="spellStart"/>
      <w:r>
        <w:t>come</w:t>
      </w:r>
      <w:proofErr w:type="spellEnd"/>
      <w:r>
        <w:t xml:space="preserve">, first </w:t>
      </w:r>
      <w:proofErr w:type="spellStart"/>
      <w:r>
        <w:t>served</w:t>
      </w:r>
      <w:proofErr w:type="spellEnd"/>
      <w:r>
        <w:t>’, gerekend van het moment van inschrijving. Dit geldt ook voor de locatie op het paviljoen.</w:t>
      </w:r>
    </w:p>
    <w:p w:rsidR="00D2139B" w:rsidRDefault="00D2139B"/>
    <w:p w:rsidR="00D2139B" w:rsidRPr="00D2139B" w:rsidRDefault="00D2139B" w:rsidP="00D2139B"/>
    <w:p w:rsidR="00D2139B" w:rsidRPr="00D2139B" w:rsidRDefault="00D2139B" w:rsidP="00D2139B"/>
    <w:p w:rsidR="00D2139B" w:rsidRDefault="00D2139B" w:rsidP="00D2139B"/>
    <w:p w:rsidR="00AA6D40" w:rsidRPr="00D2139B" w:rsidRDefault="00D2139B" w:rsidP="00D2139B">
      <w:pPr>
        <w:tabs>
          <w:tab w:val="left" w:pos="3510"/>
        </w:tabs>
      </w:pPr>
      <w:r>
        <w:tab/>
      </w:r>
    </w:p>
    <w:sectPr w:rsidR="00AA6D40" w:rsidRPr="00D2139B" w:rsidSect="00AA6D40">
      <w:headerReference w:type="default" r:id="rId7"/>
      <w:footerReference w:type="default" r:id="rId8"/>
      <w:pgSz w:w="11906" w:h="16838"/>
      <w:pgMar w:top="1418" w:right="1418"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61" w:rsidRDefault="007E3361" w:rsidP="007E3361">
      <w:r>
        <w:separator/>
      </w:r>
    </w:p>
  </w:endnote>
  <w:endnote w:type="continuationSeparator" w:id="0">
    <w:p w:rsidR="007E3361" w:rsidRDefault="007E3361" w:rsidP="007E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9B" w:rsidRDefault="00D2139B">
    <w:pPr>
      <w:pStyle w:val="Voettekst"/>
    </w:pPr>
    <w:r>
      <w:t>Iran Oil Show 2018 / FME-DES</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61" w:rsidRDefault="007E3361" w:rsidP="007E3361">
      <w:r>
        <w:separator/>
      </w:r>
    </w:p>
  </w:footnote>
  <w:footnote w:type="continuationSeparator" w:id="0">
    <w:p w:rsidR="007E3361" w:rsidRDefault="007E3361" w:rsidP="007E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61" w:rsidRDefault="007E3361">
    <w:pPr>
      <w:pStyle w:val="Koptekst"/>
    </w:pPr>
    <w:r>
      <w:rPr>
        <w:rFonts w:ascii="Times New Roman" w:hAnsi="Times New Roman"/>
        <w:noProof/>
        <w:sz w:val="24"/>
        <w:szCs w:val="24"/>
        <w:lang w:eastAsia="nl-NL"/>
      </w:rPr>
      <w:drawing>
        <wp:anchor distT="36576" distB="36576" distL="36576" distR="36576" simplePos="0" relativeHeight="251661312" behindDoc="0" locked="0" layoutInCell="1" allowOverlap="1" wp14:anchorId="5C2FDE3B" wp14:editId="336D51BB">
          <wp:simplePos x="0" y="0"/>
          <wp:positionH relativeFrom="column">
            <wp:posOffset>1706245</wp:posOffset>
          </wp:positionH>
          <wp:positionV relativeFrom="paragraph">
            <wp:posOffset>-241300</wp:posOffset>
          </wp:positionV>
          <wp:extent cx="2072005" cy="525780"/>
          <wp:effectExtent l="0" t="0" r="4445" b="7620"/>
          <wp:wrapNone/>
          <wp:docPr id="2" name="Afbeelding 2" descr="f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nl-NL"/>
      </w:rPr>
      <w:drawing>
        <wp:anchor distT="36576" distB="36576" distL="36576" distR="36576" simplePos="0" relativeHeight="251659264" behindDoc="0" locked="0" layoutInCell="1" allowOverlap="1" wp14:anchorId="74333ABC" wp14:editId="6C6132CF">
          <wp:simplePos x="0" y="0"/>
          <wp:positionH relativeFrom="column">
            <wp:posOffset>-386715</wp:posOffset>
          </wp:positionH>
          <wp:positionV relativeFrom="paragraph">
            <wp:posOffset>-154940</wp:posOffset>
          </wp:positionV>
          <wp:extent cx="1784350" cy="352425"/>
          <wp:effectExtent l="0" t="0" r="6350" b="9525"/>
          <wp:wrapNone/>
          <wp:docPr id="1" name="Afbeelding 1" descr="Logo Meeting the Gulf#C4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eting the Gulf#C41B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352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nl-NL"/>
      </w:rPr>
      <w:drawing>
        <wp:anchor distT="36576" distB="36576" distL="36576" distR="36576" simplePos="0" relativeHeight="251663360" behindDoc="0" locked="0" layoutInCell="1" allowOverlap="1" wp14:anchorId="67E71A6B" wp14:editId="27ED7861">
          <wp:simplePos x="0" y="0"/>
          <wp:positionH relativeFrom="column">
            <wp:posOffset>4582160</wp:posOffset>
          </wp:positionH>
          <wp:positionV relativeFrom="paragraph">
            <wp:posOffset>-173228</wp:posOffset>
          </wp:positionV>
          <wp:extent cx="1132205" cy="452755"/>
          <wp:effectExtent l="0" t="0" r="0" b="4445"/>
          <wp:wrapNone/>
          <wp:docPr id="3" name="Afbeelding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2205" cy="452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35DA9"/>
    <w:multiLevelType w:val="hybridMultilevel"/>
    <w:tmpl w:val="3BB4CBD8"/>
    <w:lvl w:ilvl="0" w:tplc="5DFCFD20">
      <w:start w:val="9"/>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6A516A"/>
    <w:multiLevelType w:val="hybridMultilevel"/>
    <w:tmpl w:val="433CD51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BB"/>
    <w:rsid w:val="00026492"/>
    <w:rsid w:val="000A6EA5"/>
    <w:rsid w:val="00371A7B"/>
    <w:rsid w:val="00794A94"/>
    <w:rsid w:val="007E3361"/>
    <w:rsid w:val="00805787"/>
    <w:rsid w:val="009E0658"/>
    <w:rsid w:val="00AA6D40"/>
    <w:rsid w:val="00AE1844"/>
    <w:rsid w:val="00D2139B"/>
    <w:rsid w:val="00D53ABB"/>
    <w:rsid w:val="00DA01EF"/>
    <w:rsid w:val="00DC1EBD"/>
    <w:rsid w:val="00DE6092"/>
    <w:rsid w:val="00DE7BA1"/>
    <w:rsid w:val="00EF1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CADA6"/>
  <w15:docId w15:val="{31972D2B-0FD2-41CD-A0B5-2DF6AC13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3ABB"/>
    <w:rPr>
      <w:rFonts w:ascii="Calibri" w:eastAsiaTheme="minorHAnsi" w:hAnsi="Calibri"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3ABB"/>
    <w:pPr>
      <w:ind w:left="720"/>
      <w:contextualSpacing/>
    </w:pPr>
  </w:style>
  <w:style w:type="table" w:styleId="Tabelraster">
    <w:name w:val="Table Grid"/>
    <w:basedOn w:val="Standaardtabel"/>
    <w:rsid w:val="00D5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7E3361"/>
    <w:pPr>
      <w:tabs>
        <w:tab w:val="center" w:pos="4536"/>
        <w:tab w:val="right" w:pos="9072"/>
      </w:tabs>
    </w:pPr>
  </w:style>
  <w:style w:type="character" w:customStyle="1" w:styleId="KoptekstChar">
    <w:name w:val="Koptekst Char"/>
    <w:basedOn w:val="Standaardalinea-lettertype"/>
    <w:link w:val="Koptekst"/>
    <w:rsid w:val="007E3361"/>
    <w:rPr>
      <w:rFonts w:ascii="Calibri" w:eastAsiaTheme="minorHAnsi" w:hAnsi="Calibri" w:cs="Calibri"/>
      <w:sz w:val="22"/>
      <w:szCs w:val="22"/>
      <w:lang w:eastAsia="en-US"/>
    </w:rPr>
  </w:style>
  <w:style w:type="paragraph" w:styleId="Voettekst">
    <w:name w:val="footer"/>
    <w:basedOn w:val="Standaard"/>
    <w:link w:val="VoettekstChar"/>
    <w:rsid w:val="007E3361"/>
    <w:pPr>
      <w:tabs>
        <w:tab w:val="center" w:pos="4536"/>
        <w:tab w:val="right" w:pos="9072"/>
      </w:tabs>
    </w:pPr>
  </w:style>
  <w:style w:type="character" w:customStyle="1" w:styleId="VoettekstChar">
    <w:name w:val="Voettekst Char"/>
    <w:basedOn w:val="Standaardalinea-lettertype"/>
    <w:link w:val="Voettekst"/>
    <w:rsid w:val="007E336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van Akkeren</dc:creator>
  <cp:lastModifiedBy>Nicole de Borst</cp:lastModifiedBy>
  <cp:revision>4</cp:revision>
  <cp:lastPrinted>2016-11-16T12:47:00Z</cp:lastPrinted>
  <dcterms:created xsi:type="dcterms:W3CDTF">2018-01-31T10:34:00Z</dcterms:created>
  <dcterms:modified xsi:type="dcterms:W3CDTF">2018-01-31T11:10:00Z</dcterms:modified>
</cp:coreProperties>
</file>